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C2FC9" w14:textId="09836472" w:rsidR="00D41ECE" w:rsidRDefault="00D41ECE" w:rsidP="00D41ECE">
      <w:pPr>
        <w:pStyle w:val="NormalWeb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The cyber kill chain</w:t>
      </w:r>
      <w:r w:rsidR="00D17721">
        <w:rPr>
          <w:rFonts w:ascii="Arial" w:hAnsi="Arial" w:cs="Arial"/>
          <w:color w:val="262626"/>
          <w:sz w:val="21"/>
          <w:szCs w:val="21"/>
        </w:rPr>
        <w:t xml:space="preserve"> (see graphic below) </w:t>
      </w:r>
      <w:r>
        <w:rPr>
          <w:rFonts w:ascii="Arial" w:hAnsi="Arial" w:cs="Arial"/>
          <w:color w:val="262626"/>
          <w:sz w:val="21"/>
          <w:szCs w:val="21"/>
        </w:rPr>
        <w:t>demonstrates the steps used to get a worm into a network. The worm is usually a payload installed by the drop file. Drop files are used to install any number of malicious payloads. However, drop files are not the only way this happens.</w:t>
      </w:r>
    </w:p>
    <w:p w14:paraId="59522B4A" w14:textId="77777777" w:rsidR="00D41ECE" w:rsidRDefault="00D41ECE" w:rsidP="00D41ECE">
      <w:pPr>
        <w:pStyle w:val="NormalWeb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Macros in Word and other Office files are also used to download and install malware. Further, malicious actors also use PowerShell and JavaScript scripts to do the same. </w:t>
      </w:r>
    </w:p>
    <w:p w14:paraId="4053A261" w14:textId="77777777" w:rsidR="00D41ECE" w:rsidRDefault="00D41ECE" w:rsidP="00D41ECE">
      <w:pPr>
        <w:pStyle w:val="NormalWeb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Understanding the attack vectors allows us to manage the threats. For example, we prevent installation of drop files and associated payloads via </w:t>
      </w:r>
      <w:hyperlink r:id="rId4" w:tgtFrame="_blank" w:history="1">
        <w:r>
          <w:rPr>
            <w:rStyle w:val="Hyperlink"/>
            <w:rFonts w:ascii="Arial" w:hAnsi="Arial" w:cs="Arial"/>
            <w:color w:val="2075A3"/>
            <w:sz w:val="21"/>
            <w:szCs w:val="21"/>
          </w:rPr>
          <w:t>application whitelisting</w:t>
        </w:r>
      </w:hyperlink>
      <w:r>
        <w:rPr>
          <w:rFonts w:ascii="Arial" w:hAnsi="Arial" w:cs="Arial"/>
          <w:color w:val="262626"/>
          <w:sz w:val="21"/>
          <w:szCs w:val="21"/>
        </w:rPr>
        <w:t xml:space="preserve">: preventing users from installing any application not explicitly approved by the organization. We prevent macros and scripts from installing malware by blocking their execution. </w:t>
      </w:r>
    </w:p>
    <w:p w14:paraId="770718FA" w14:textId="541C7394" w:rsidR="00D17721" w:rsidRDefault="00D41ECE" w:rsidP="00D41ECE">
      <w:pPr>
        <w:pStyle w:val="NormalWeb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For worms, we provide another layer of defense by </w:t>
      </w:r>
      <w:hyperlink r:id="rId5" w:anchor="gref" w:tgtFrame="_blank" w:history="1">
        <w:r>
          <w:rPr>
            <w:rStyle w:val="Hyperlink"/>
            <w:rFonts w:ascii="Arial" w:hAnsi="Arial" w:cs="Arial"/>
            <w:color w:val="2075A3"/>
            <w:sz w:val="21"/>
            <w:szCs w:val="21"/>
          </w:rPr>
          <w:t xml:space="preserve">segmenting our network and creating security zones </w:t>
        </w:r>
      </w:hyperlink>
      <w:r>
        <w:rPr>
          <w:rFonts w:ascii="Arial" w:hAnsi="Arial" w:cs="Arial"/>
          <w:color w:val="262626"/>
          <w:sz w:val="21"/>
          <w:szCs w:val="21"/>
        </w:rPr>
        <w:t>for our most valuable information resources.</w:t>
      </w:r>
      <w:bookmarkStart w:id="0" w:name="_GoBack"/>
      <w:bookmarkEnd w:id="0"/>
    </w:p>
    <w:p w14:paraId="230FF8E8" w14:textId="77777777" w:rsidR="00D41ECE" w:rsidRDefault="00D41ECE"/>
    <w:p w14:paraId="36CC94B4" w14:textId="461F6B52" w:rsidR="00D41ECE" w:rsidRDefault="006C7E4F" w:rsidP="006C7E4F">
      <w:pPr>
        <w:jc w:val="center"/>
      </w:pPr>
      <w:r>
        <w:rPr>
          <w:noProof/>
        </w:rPr>
        <w:drawing>
          <wp:inline distT="0" distB="0" distL="0" distR="0" wp14:anchorId="3E64FBF6" wp14:editId="4AE72174">
            <wp:extent cx="3661943" cy="4514049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ber Kill Cha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674" cy="4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18E9C" w14:textId="77777777" w:rsidR="00D41ECE" w:rsidRDefault="00D41ECE"/>
    <w:sectPr w:rsidR="00D41ECE" w:rsidSect="00813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CE"/>
    <w:rsid w:val="00334A3B"/>
    <w:rsid w:val="006C7E4F"/>
    <w:rsid w:val="008133D6"/>
    <w:rsid w:val="00813E77"/>
    <w:rsid w:val="009F75C6"/>
    <w:rsid w:val="00B36657"/>
    <w:rsid w:val="00B76F19"/>
    <w:rsid w:val="00BE1408"/>
    <w:rsid w:val="00D17721"/>
    <w:rsid w:val="00D41ECE"/>
    <w:rsid w:val="00E0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E47C6"/>
  <w15:chartTrackingRefBased/>
  <w15:docId w15:val="{9653BA0A-08B7-4349-9FA5-923548E1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1E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41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resources.infosecinstitute.com/vlan-network-chapter-5/" TargetMode="External"/><Relationship Id="rId4" Type="http://schemas.openxmlformats.org/officeDocument/2006/relationships/hyperlink" Target="https://nvlpubs.nist.gov/nistpubs/SpecialPublications/NIST.SP.800-16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Olzak</dc:creator>
  <cp:keywords/>
  <dc:description/>
  <cp:lastModifiedBy>Tom Olzak</cp:lastModifiedBy>
  <cp:revision>3</cp:revision>
  <dcterms:created xsi:type="dcterms:W3CDTF">2019-06-09T11:41:00Z</dcterms:created>
  <dcterms:modified xsi:type="dcterms:W3CDTF">2020-01-20T16:20:00Z</dcterms:modified>
</cp:coreProperties>
</file>